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59" w:rsidRDefault="00CC0959" w:rsidP="00CC0959">
      <w:pPr>
        <w:pStyle w:val="Header"/>
        <w:ind w:left="-852"/>
      </w:pPr>
      <w:r>
        <w:rPr>
          <w:noProof/>
          <w:szCs w:val="20"/>
          <w:lang w:eastAsia="en-AU"/>
        </w:rPr>
        <w:drawing>
          <wp:anchor distT="0" distB="0" distL="114300" distR="114300" simplePos="0" relativeHeight="251660288" behindDoc="0" locked="0" layoutInCell="1" allowOverlap="1">
            <wp:simplePos x="0" y="0"/>
            <wp:positionH relativeFrom="column">
              <wp:posOffset>957580</wp:posOffset>
            </wp:positionH>
            <wp:positionV relativeFrom="paragraph">
              <wp:posOffset>-83185</wp:posOffset>
            </wp:positionV>
            <wp:extent cx="4102100" cy="669290"/>
            <wp:effectExtent l="19050" t="0" r="0" b="0"/>
            <wp:wrapSquare wrapText="bothSides"/>
            <wp:docPr id="2" name="Picture 2" descr="CEW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WA_Logo"/>
                    <pic:cNvPicPr>
                      <a:picLocks noChangeAspect="1" noChangeArrowheads="1"/>
                    </pic:cNvPicPr>
                  </pic:nvPicPr>
                  <pic:blipFill>
                    <a:blip r:embed="rId5"/>
                    <a:srcRect/>
                    <a:stretch>
                      <a:fillRect/>
                    </a:stretch>
                  </pic:blipFill>
                  <pic:spPr bwMode="auto">
                    <a:xfrm>
                      <a:off x="0" y="0"/>
                      <a:ext cx="4102100" cy="669290"/>
                    </a:xfrm>
                    <a:prstGeom prst="rect">
                      <a:avLst/>
                    </a:prstGeom>
                    <a:noFill/>
                    <a:ln w="9525">
                      <a:noFill/>
                      <a:miter lim="800000"/>
                      <a:headEnd/>
                      <a:tailEnd/>
                    </a:ln>
                  </pic:spPr>
                </pic:pic>
              </a:graphicData>
            </a:graphic>
          </wp:anchor>
        </w:drawing>
      </w:r>
    </w:p>
    <w:p w:rsidR="00CC0959" w:rsidRDefault="00CC0959" w:rsidP="00CC0959">
      <w:pPr>
        <w:pStyle w:val="Header"/>
        <w:ind w:left="-852"/>
      </w:pPr>
    </w:p>
    <w:p w:rsidR="00CC0959" w:rsidRPr="00745496" w:rsidRDefault="00CC0959" w:rsidP="00CC0959">
      <w:pPr>
        <w:pStyle w:val="Header"/>
        <w:spacing w:after="0"/>
        <w:jc w:val="center"/>
        <w:rPr>
          <w:sz w:val="48"/>
          <w:szCs w:val="48"/>
        </w:rPr>
      </w:pPr>
      <w:r w:rsidRPr="00745496">
        <w:rPr>
          <w:sz w:val="48"/>
          <w:szCs w:val="48"/>
        </w:rPr>
        <w:t xml:space="preserve">MEDIA </w:t>
      </w:r>
      <w:r w:rsidR="00174548" w:rsidRPr="00745496">
        <w:rPr>
          <w:sz w:val="48"/>
          <w:szCs w:val="48"/>
        </w:rPr>
        <w:t>RELEASE</w:t>
      </w:r>
    </w:p>
    <w:p w:rsidR="0015261E" w:rsidRPr="00745496" w:rsidRDefault="00E35C21" w:rsidP="00CC0959">
      <w:pPr>
        <w:jc w:val="center"/>
        <w:rPr>
          <w:sz w:val="32"/>
          <w:szCs w:val="32"/>
          <w:lang w:val="en-US"/>
        </w:rPr>
      </w:pPr>
      <w:r>
        <w:rPr>
          <w:sz w:val="32"/>
          <w:szCs w:val="32"/>
          <w:lang w:val="en-US"/>
        </w:rPr>
        <w:t>22</w:t>
      </w:r>
      <w:r w:rsidR="00174548" w:rsidRPr="00745496">
        <w:rPr>
          <w:sz w:val="32"/>
          <w:szCs w:val="32"/>
          <w:lang w:val="en-US"/>
        </w:rPr>
        <w:t xml:space="preserve"> </w:t>
      </w:r>
      <w:r w:rsidR="00B95BBA">
        <w:rPr>
          <w:sz w:val="32"/>
          <w:szCs w:val="32"/>
          <w:lang w:val="en-US"/>
        </w:rPr>
        <w:t xml:space="preserve">June </w:t>
      </w:r>
      <w:r w:rsidR="0015261E" w:rsidRPr="00745496">
        <w:rPr>
          <w:sz w:val="32"/>
          <w:szCs w:val="32"/>
          <w:lang w:val="en-US"/>
        </w:rPr>
        <w:t>20</w:t>
      </w:r>
      <w:r w:rsidR="005A5FE5" w:rsidRPr="00745496">
        <w:rPr>
          <w:sz w:val="32"/>
          <w:szCs w:val="32"/>
          <w:lang w:val="en-US"/>
        </w:rPr>
        <w:t>10</w:t>
      </w:r>
    </w:p>
    <w:p w:rsidR="0015261E" w:rsidRPr="0086046A" w:rsidRDefault="00E35C21" w:rsidP="00F86EF0">
      <w:pPr>
        <w:spacing w:after="0" w:line="240" w:lineRule="auto"/>
        <w:jc w:val="center"/>
        <w:rPr>
          <w:b/>
          <w:sz w:val="44"/>
          <w:szCs w:val="44"/>
          <w:lang w:val="en-US"/>
        </w:rPr>
      </w:pPr>
      <w:r>
        <w:rPr>
          <w:b/>
          <w:sz w:val="44"/>
          <w:szCs w:val="44"/>
          <w:lang w:val="en-US"/>
        </w:rPr>
        <w:t>CEWA calls on WA to follow Victorian Example</w:t>
      </w:r>
    </w:p>
    <w:p w:rsidR="00F86EF0" w:rsidRDefault="00F86EF0" w:rsidP="00174548">
      <w:pPr>
        <w:jc w:val="both"/>
        <w:rPr>
          <w:rFonts w:ascii="Arial" w:hAnsi="Arial" w:cs="Arial"/>
        </w:rPr>
      </w:pPr>
      <w:r>
        <w:rPr>
          <w:rFonts w:ascii="Arial" w:hAnsi="Arial" w:cs="Arial"/>
        </w:rPr>
        <w:t>-----------------------------------------------------------------------------------------------------</w:t>
      </w:r>
      <w:r w:rsidR="000F2C2A">
        <w:rPr>
          <w:rFonts w:ascii="Arial" w:hAnsi="Arial" w:cs="Arial"/>
        </w:rPr>
        <w:t>------------------------------</w:t>
      </w:r>
    </w:p>
    <w:p w:rsidR="00E35C21" w:rsidRDefault="00E35C21" w:rsidP="00602BF8">
      <w:pPr>
        <w:jc w:val="both"/>
        <w:rPr>
          <w:rFonts w:ascii="Arial" w:hAnsi="Arial" w:cs="Arial"/>
        </w:rPr>
      </w:pPr>
      <w:r>
        <w:rPr>
          <w:rFonts w:ascii="Arial" w:hAnsi="Arial" w:cs="Arial"/>
        </w:rPr>
        <w:t xml:space="preserve">The recent announcement </w:t>
      </w:r>
      <w:r w:rsidR="00981BB3">
        <w:rPr>
          <w:rFonts w:ascii="Arial" w:hAnsi="Arial" w:cs="Arial"/>
        </w:rPr>
        <w:t>(</w:t>
      </w:r>
      <w:hyperlink r:id="rId6" w:history="1">
        <w:r w:rsidR="00981BB3">
          <w:rPr>
            <w:rStyle w:val="Hyperlink"/>
            <w:rFonts w:ascii="Arial" w:hAnsi="Arial" w:cs="Arial"/>
          </w:rPr>
          <w:t>media release</w:t>
        </w:r>
      </w:hyperlink>
      <w:r w:rsidR="00981BB3">
        <w:rPr>
          <w:rFonts w:ascii="Arial" w:hAnsi="Arial" w:cs="Arial"/>
          <w:color w:val="333333"/>
        </w:rPr>
        <w:t xml:space="preserve">) </w:t>
      </w:r>
      <w:r>
        <w:rPr>
          <w:rFonts w:ascii="Arial" w:hAnsi="Arial" w:cs="Arial"/>
        </w:rPr>
        <w:t>by the Premier of Victoria, John Brumby, that the Victorian Government will back Fair Work Australia’s decision on the pay claim for community service workers, has set a strong example for other State Governments to follow suit.</w:t>
      </w:r>
    </w:p>
    <w:p w:rsidR="00E35C21" w:rsidRDefault="00E35C21" w:rsidP="00602BF8">
      <w:pPr>
        <w:jc w:val="both"/>
        <w:rPr>
          <w:rFonts w:ascii="Arial" w:hAnsi="Arial" w:cs="Arial"/>
        </w:rPr>
      </w:pPr>
      <w:r>
        <w:rPr>
          <w:rFonts w:ascii="Arial" w:hAnsi="Arial" w:cs="Arial"/>
        </w:rPr>
        <w:t>“It is now time for the Barnett Government to make a similar statement of support for its own community service workers</w:t>
      </w:r>
      <w:r w:rsidR="000F2C2A">
        <w:rPr>
          <w:rFonts w:ascii="Arial" w:hAnsi="Arial" w:cs="Arial"/>
        </w:rPr>
        <w:t xml:space="preserve"> here in Western Australia</w:t>
      </w:r>
      <w:r>
        <w:rPr>
          <w:rFonts w:ascii="Arial" w:hAnsi="Arial" w:cs="Arial"/>
        </w:rPr>
        <w:t xml:space="preserve">” said </w:t>
      </w:r>
      <w:r w:rsidR="0060684B">
        <w:rPr>
          <w:rFonts w:ascii="Arial" w:hAnsi="Arial" w:cs="Arial"/>
        </w:rPr>
        <w:t>Community Employers WA</w:t>
      </w:r>
      <w:r>
        <w:rPr>
          <w:rFonts w:ascii="Arial" w:hAnsi="Arial" w:cs="Arial"/>
        </w:rPr>
        <w:t>’s Executive Director, James Lawton.</w:t>
      </w:r>
    </w:p>
    <w:p w:rsidR="004E4D2B" w:rsidRDefault="009A4E87" w:rsidP="004E4D2B">
      <w:pPr>
        <w:jc w:val="both"/>
        <w:rPr>
          <w:rFonts w:ascii="Arial" w:hAnsi="Arial" w:cs="Arial"/>
        </w:rPr>
      </w:pPr>
      <w:r>
        <w:rPr>
          <w:rFonts w:ascii="Arial" w:hAnsi="Arial" w:cs="Arial"/>
        </w:rPr>
        <w:t>The Victorian Premier has stated that their Government “will factor in any wage increases to our service agreements with community service organisations and ensure those wages are passed on to workers”</w:t>
      </w:r>
      <w:r w:rsidR="004E4D2B">
        <w:rPr>
          <w:rFonts w:ascii="Arial" w:hAnsi="Arial" w:cs="Arial"/>
        </w:rPr>
        <w:t>.</w:t>
      </w:r>
    </w:p>
    <w:p w:rsidR="00175546" w:rsidRDefault="00175546" w:rsidP="009A4E87">
      <w:pPr>
        <w:jc w:val="both"/>
        <w:rPr>
          <w:rFonts w:ascii="Arial" w:hAnsi="Arial" w:cs="Arial"/>
        </w:rPr>
      </w:pPr>
      <w:r>
        <w:rPr>
          <w:rFonts w:ascii="Arial" w:hAnsi="Arial" w:cs="Arial"/>
        </w:rPr>
        <w:t>Women, who make up over 80% of the community sector workforce, are paid 27% less than men in Western Australia, and this is significantly larger than the national average of 17%.  In addition, a</w:t>
      </w:r>
      <w:r w:rsidRPr="009B76A6">
        <w:rPr>
          <w:rFonts w:ascii="Arial" w:hAnsi="Arial" w:cs="Arial"/>
        </w:rPr>
        <w:t xml:space="preserve">fter reaching the top level in the public service, the same base grade </w:t>
      </w:r>
      <w:r>
        <w:rPr>
          <w:rFonts w:ascii="Arial" w:hAnsi="Arial" w:cs="Arial"/>
        </w:rPr>
        <w:t xml:space="preserve">senior </w:t>
      </w:r>
      <w:r w:rsidRPr="009B76A6">
        <w:rPr>
          <w:rFonts w:ascii="Arial" w:hAnsi="Arial" w:cs="Arial"/>
        </w:rPr>
        <w:t>social worker will receive $29,210, or 57%, more than their equivalent in the community sector</w:t>
      </w:r>
    </w:p>
    <w:p w:rsidR="009A4E87" w:rsidRDefault="009A4E87" w:rsidP="009A4E87">
      <w:pPr>
        <w:jc w:val="both"/>
        <w:rPr>
          <w:rFonts w:ascii="Arial" w:hAnsi="Arial" w:cs="Arial"/>
        </w:rPr>
      </w:pPr>
      <w:r>
        <w:rPr>
          <w:rFonts w:ascii="Arial" w:hAnsi="Arial" w:cs="Arial"/>
        </w:rPr>
        <w:t>“So far, the Western Australian Government has failed to put its money where its mouth is.  In light of the example set by Victoria, employe</w:t>
      </w:r>
      <w:r w:rsidR="00175546">
        <w:rPr>
          <w:rFonts w:ascii="Arial" w:hAnsi="Arial" w:cs="Arial"/>
        </w:rPr>
        <w:t>r</w:t>
      </w:r>
      <w:r>
        <w:rPr>
          <w:rFonts w:ascii="Arial" w:hAnsi="Arial" w:cs="Arial"/>
        </w:rPr>
        <w:t>s are rightfully asking the WA Government for a firm financial commitment to address the underfunding in the sector and alarming inequity in pay for community sector staff.” said Mr Lawton.</w:t>
      </w:r>
    </w:p>
    <w:p w:rsidR="00E35C21" w:rsidRDefault="00E35C21" w:rsidP="00E35C21">
      <w:pPr>
        <w:jc w:val="both"/>
        <w:rPr>
          <w:rFonts w:ascii="Arial" w:hAnsi="Arial" w:cs="Arial"/>
        </w:rPr>
      </w:pPr>
      <w:r>
        <w:rPr>
          <w:rFonts w:ascii="Arial" w:hAnsi="Arial" w:cs="Arial"/>
        </w:rPr>
        <w:t xml:space="preserve">“We are </w:t>
      </w:r>
      <w:r w:rsidR="00175546">
        <w:rPr>
          <w:rFonts w:ascii="Arial" w:hAnsi="Arial" w:cs="Arial"/>
        </w:rPr>
        <w:t xml:space="preserve">now </w:t>
      </w:r>
      <w:r>
        <w:rPr>
          <w:rFonts w:ascii="Arial" w:hAnsi="Arial" w:cs="Arial"/>
        </w:rPr>
        <w:t xml:space="preserve">calling on both the Federal and </w:t>
      </w:r>
      <w:r w:rsidR="00175546">
        <w:rPr>
          <w:rFonts w:ascii="Arial" w:hAnsi="Arial" w:cs="Arial"/>
        </w:rPr>
        <w:t xml:space="preserve">WA </w:t>
      </w:r>
      <w:r>
        <w:rPr>
          <w:rFonts w:ascii="Arial" w:hAnsi="Arial" w:cs="Arial"/>
        </w:rPr>
        <w:t>State Government to fully fund any pay increases to the sector that are passed through Fair Work Australia</w:t>
      </w:r>
      <w:r w:rsidR="00175546">
        <w:rPr>
          <w:rFonts w:ascii="Arial" w:hAnsi="Arial" w:cs="Arial"/>
        </w:rPr>
        <w:t>.</w:t>
      </w:r>
    </w:p>
    <w:p w:rsidR="00175546" w:rsidRDefault="00175546" w:rsidP="00E35C21">
      <w:pPr>
        <w:jc w:val="both"/>
        <w:rPr>
          <w:rFonts w:ascii="Arial" w:hAnsi="Arial" w:cs="Arial"/>
        </w:rPr>
      </w:pPr>
      <w:r>
        <w:rPr>
          <w:rFonts w:ascii="Arial" w:hAnsi="Arial" w:cs="Arial"/>
        </w:rPr>
        <w:t>“Failure to do so will have a drastic impact on vital community services provided to those at disadvantage in the Western Australian community” said Mr Lawton.</w:t>
      </w:r>
    </w:p>
    <w:p w:rsidR="008A1930" w:rsidRPr="001B29F4" w:rsidRDefault="008A1930" w:rsidP="008A1930">
      <w:pPr>
        <w:jc w:val="both"/>
        <w:rPr>
          <w:rFonts w:ascii="Arial" w:hAnsi="Arial" w:cs="Arial"/>
        </w:rPr>
      </w:pPr>
      <w:r>
        <w:rPr>
          <w:rFonts w:ascii="Arial" w:hAnsi="Arial" w:cs="Arial"/>
        </w:rPr>
        <w:t xml:space="preserve">A </w:t>
      </w:r>
      <w:r w:rsidRPr="001B29F4">
        <w:rPr>
          <w:rFonts w:ascii="Arial" w:hAnsi="Arial" w:cs="Arial"/>
          <w:lang w:val="en-US"/>
        </w:rPr>
        <w:t xml:space="preserve">30% </w:t>
      </w:r>
      <w:r>
        <w:rPr>
          <w:rFonts w:ascii="Arial" w:hAnsi="Arial" w:cs="Arial"/>
          <w:lang w:val="en-US"/>
        </w:rPr>
        <w:t xml:space="preserve">increase in funding </w:t>
      </w:r>
      <w:r w:rsidRPr="001B29F4">
        <w:rPr>
          <w:rFonts w:ascii="Arial" w:hAnsi="Arial" w:cs="Arial"/>
          <w:lang w:val="en-US"/>
        </w:rPr>
        <w:t xml:space="preserve">to non government, not for profit </w:t>
      </w:r>
      <w:r w:rsidRPr="001B29F4">
        <w:rPr>
          <w:rFonts w:ascii="Arial" w:hAnsi="Arial" w:cs="Arial"/>
        </w:rPr>
        <w:t>community services organisations in Western Australia</w:t>
      </w:r>
      <w:r>
        <w:rPr>
          <w:rFonts w:ascii="Arial" w:hAnsi="Arial" w:cs="Arial"/>
        </w:rPr>
        <w:t xml:space="preserve"> is needed</w:t>
      </w:r>
      <w:r w:rsidRPr="001B29F4">
        <w:rPr>
          <w:rFonts w:ascii="Arial" w:hAnsi="Arial" w:cs="Arial"/>
        </w:rPr>
        <w:t xml:space="preserve"> to increase the capacity of these organisations to pay fair and just wages to their staff and continue to deliver essential community services.</w:t>
      </w:r>
    </w:p>
    <w:p w:rsidR="008A1930" w:rsidRDefault="008A1930" w:rsidP="008A1930">
      <w:pPr>
        <w:jc w:val="both"/>
        <w:rPr>
          <w:rFonts w:ascii="Arial" w:hAnsi="Arial" w:cs="Arial"/>
        </w:rPr>
      </w:pPr>
      <w:r>
        <w:rPr>
          <w:rFonts w:ascii="Arial" w:hAnsi="Arial" w:cs="Arial"/>
        </w:rPr>
        <w:t>The current shortfall in funding equates to $198m per annum.</w:t>
      </w:r>
    </w:p>
    <w:p w:rsidR="004E4D2B" w:rsidRDefault="004E4D2B" w:rsidP="004E4D2B">
      <w:pPr>
        <w:jc w:val="both"/>
        <w:rPr>
          <w:rFonts w:ascii="Arial" w:hAnsi="Arial" w:cs="Arial"/>
        </w:rPr>
      </w:pPr>
      <w:r>
        <w:rPr>
          <w:rFonts w:ascii="Arial" w:hAnsi="Arial" w:cs="Arial"/>
        </w:rPr>
        <w:t>In Western Australia, Community Employers WA (CEWA) represents over 100 employers in the community services sector.</w:t>
      </w:r>
    </w:p>
    <w:p w:rsidR="004E4D2B" w:rsidRDefault="004E4D2B" w:rsidP="008A1930">
      <w:pPr>
        <w:jc w:val="both"/>
        <w:rPr>
          <w:rFonts w:ascii="Arial" w:hAnsi="Arial" w:cs="Arial"/>
        </w:rPr>
      </w:pPr>
    </w:p>
    <w:p w:rsidR="00C14F6E" w:rsidRDefault="00C14F6E" w:rsidP="008A1930">
      <w:pPr>
        <w:jc w:val="both"/>
        <w:rPr>
          <w:rFonts w:ascii="Arial" w:hAnsi="Arial" w:cs="Arial"/>
        </w:rPr>
      </w:pPr>
      <w:proofErr w:type="gramStart"/>
      <w:r>
        <w:rPr>
          <w:rFonts w:ascii="Arial" w:hAnsi="Arial" w:cs="Arial"/>
        </w:rPr>
        <w:t>ends</w:t>
      </w:r>
      <w:proofErr w:type="gramEnd"/>
      <w:r>
        <w:rPr>
          <w:rFonts w:ascii="Arial" w:hAnsi="Arial" w:cs="Arial"/>
        </w:rPr>
        <w:t>.</w:t>
      </w:r>
    </w:p>
    <w:p w:rsidR="00F86EF0" w:rsidRPr="000F2C2A" w:rsidRDefault="00602BF8" w:rsidP="00B03C57">
      <w:pPr>
        <w:spacing w:after="0" w:line="240" w:lineRule="auto"/>
        <w:jc w:val="both"/>
        <w:rPr>
          <w:rFonts w:ascii="Arial" w:hAnsi="Arial" w:cs="Arial"/>
          <w:i/>
          <w:sz w:val="20"/>
          <w:szCs w:val="20"/>
          <w:lang w:val="en-US"/>
        </w:rPr>
      </w:pPr>
      <w:r w:rsidRPr="000F2C2A">
        <w:rPr>
          <w:rFonts w:ascii="Arial" w:hAnsi="Arial" w:cs="Arial"/>
          <w:i/>
          <w:sz w:val="20"/>
          <w:szCs w:val="20"/>
          <w:lang w:val="en-US"/>
        </w:rPr>
        <w:t>James Lawton</w:t>
      </w:r>
      <w:r w:rsidR="00745496" w:rsidRPr="000F2C2A">
        <w:rPr>
          <w:rFonts w:ascii="Arial" w:hAnsi="Arial" w:cs="Arial"/>
          <w:i/>
          <w:sz w:val="20"/>
          <w:szCs w:val="20"/>
          <w:lang w:val="en-US"/>
        </w:rPr>
        <w:t>, c</w:t>
      </w:r>
      <w:r w:rsidR="005A5FE5" w:rsidRPr="000F2C2A">
        <w:rPr>
          <w:rFonts w:ascii="Arial" w:hAnsi="Arial" w:cs="Arial"/>
          <w:i/>
          <w:sz w:val="20"/>
          <w:szCs w:val="20"/>
          <w:lang w:val="en-US"/>
        </w:rPr>
        <w:t xml:space="preserve">ontact </w:t>
      </w:r>
      <w:r w:rsidR="00745496" w:rsidRPr="000F2C2A">
        <w:rPr>
          <w:rFonts w:ascii="Arial" w:hAnsi="Arial" w:cs="Arial"/>
          <w:i/>
          <w:sz w:val="20"/>
          <w:szCs w:val="20"/>
          <w:lang w:val="en-US"/>
        </w:rPr>
        <w:t>n</w:t>
      </w:r>
      <w:r w:rsidR="005A5FE5" w:rsidRPr="000F2C2A">
        <w:rPr>
          <w:rFonts w:ascii="Arial" w:hAnsi="Arial" w:cs="Arial"/>
          <w:i/>
          <w:sz w:val="20"/>
          <w:szCs w:val="20"/>
          <w:lang w:val="en-US"/>
        </w:rPr>
        <w:t>umber:</w:t>
      </w:r>
      <w:r w:rsidR="00B03C57" w:rsidRPr="000F2C2A">
        <w:rPr>
          <w:rFonts w:ascii="Arial" w:hAnsi="Arial" w:cs="Arial"/>
          <w:i/>
          <w:sz w:val="20"/>
          <w:szCs w:val="20"/>
          <w:lang w:val="en-US"/>
        </w:rPr>
        <w:t xml:space="preserve"> 0403 677 635</w:t>
      </w:r>
    </w:p>
    <w:sectPr w:rsidR="00F86EF0" w:rsidRPr="000F2C2A" w:rsidSect="000F2C2A">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A4AC1"/>
    <w:multiLevelType w:val="hybridMultilevel"/>
    <w:tmpl w:val="28767A9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217714CD"/>
    <w:multiLevelType w:val="hybridMultilevel"/>
    <w:tmpl w:val="501256A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nsid w:val="4A056FA5"/>
    <w:multiLevelType w:val="hybridMultilevel"/>
    <w:tmpl w:val="D46000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98B7C7D"/>
    <w:multiLevelType w:val="hybridMultilevel"/>
    <w:tmpl w:val="1B168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rawingGridHorizontalSpacing w:val="110"/>
  <w:displayHorizontalDrawingGridEvery w:val="2"/>
  <w:characterSpacingControl w:val="doNotCompress"/>
  <w:compat/>
  <w:rsids>
    <w:rsidRoot w:val="00497303"/>
    <w:rsid w:val="00005F39"/>
    <w:rsid w:val="00016A6B"/>
    <w:rsid w:val="000F2C2A"/>
    <w:rsid w:val="00136941"/>
    <w:rsid w:val="001429D2"/>
    <w:rsid w:val="0015261E"/>
    <w:rsid w:val="00161FD4"/>
    <w:rsid w:val="00174548"/>
    <w:rsid w:val="00175546"/>
    <w:rsid w:val="001B29F4"/>
    <w:rsid w:val="001C2975"/>
    <w:rsid w:val="001E23E1"/>
    <w:rsid w:val="001E4B41"/>
    <w:rsid w:val="00266C43"/>
    <w:rsid w:val="002A237B"/>
    <w:rsid w:val="002F3F7A"/>
    <w:rsid w:val="00315264"/>
    <w:rsid w:val="00325EB0"/>
    <w:rsid w:val="00343206"/>
    <w:rsid w:val="00343838"/>
    <w:rsid w:val="003953BB"/>
    <w:rsid w:val="003A4957"/>
    <w:rsid w:val="003B543B"/>
    <w:rsid w:val="003C20D5"/>
    <w:rsid w:val="003C7717"/>
    <w:rsid w:val="003F2006"/>
    <w:rsid w:val="004113D3"/>
    <w:rsid w:val="0042310D"/>
    <w:rsid w:val="004540B6"/>
    <w:rsid w:val="00467317"/>
    <w:rsid w:val="00497303"/>
    <w:rsid w:val="004E4D2B"/>
    <w:rsid w:val="005472C9"/>
    <w:rsid w:val="005A5FE5"/>
    <w:rsid w:val="006026C4"/>
    <w:rsid w:val="00602BF8"/>
    <w:rsid w:val="0060684B"/>
    <w:rsid w:val="0063129E"/>
    <w:rsid w:val="006579C0"/>
    <w:rsid w:val="00663833"/>
    <w:rsid w:val="006776FD"/>
    <w:rsid w:val="00707ABB"/>
    <w:rsid w:val="00712387"/>
    <w:rsid w:val="00726FB5"/>
    <w:rsid w:val="0073750D"/>
    <w:rsid w:val="00745496"/>
    <w:rsid w:val="00770A6B"/>
    <w:rsid w:val="00856CFB"/>
    <w:rsid w:val="0086046A"/>
    <w:rsid w:val="008621D4"/>
    <w:rsid w:val="008837AF"/>
    <w:rsid w:val="008A1930"/>
    <w:rsid w:val="008F4193"/>
    <w:rsid w:val="009050D9"/>
    <w:rsid w:val="0093700A"/>
    <w:rsid w:val="00967025"/>
    <w:rsid w:val="00981BB3"/>
    <w:rsid w:val="009A4E87"/>
    <w:rsid w:val="009B76A6"/>
    <w:rsid w:val="00A15609"/>
    <w:rsid w:val="00A612C6"/>
    <w:rsid w:val="00A73720"/>
    <w:rsid w:val="00A91F4C"/>
    <w:rsid w:val="00A93CA7"/>
    <w:rsid w:val="00AD3737"/>
    <w:rsid w:val="00B03C57"/>
    <w:rsid w:val="00B07254"/>
    <w:rsid w:val="00B95BBA"/>
    <w:rsid w:val="00BE6D78"/>
    <w:rsid w:val="00C14F6E"/>
    <w:rsid w:val="00CA73D2"/>
    <w:rsid w:val="00CC0959"/>
    <w:rsid w:val="00CC28AC"/>
    <w:rsid w:val="00CD61A5"/>
    <w:rsid w:val="00DA7B9E"/>
    <w:rsid w:val="00DB1115"/>
    <w:rsid w:val="00DD006F"/>
    <w:rsid w:val="00DE49D5"/>
    <w:rsid w:val="00E35C21"/>
    <w:rsid w:val="00EC4070"/>
    <w:rsid w:val="00ED7380"/>
    <w:rsid w:val="00EE7999"/>
    <w:rsid w:val="00F06832"/>
    <w:rsid w:val="00F068EC"/>
    <w:rsid w:val="00F262AE"/>
    <w:rsid w:val="00F5549C"/>
    <w:rsid w:val="00F6080F"/>
    <w:rsid w:val="00F86EF0"/>
    <w:rsid w:val="00FF55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3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0959"/>
    <w:pPr>
      <w:tabs>
        <w:tab w:val="center" w:pos="4320"/>
        <w:tab w:val="right" w:pos="8640"/>
      </w:tabs>
    </w:pPr>
  </w:style>
  <w:style w:type="character" w:customStyle="1" w:styleId="HeaderChar">
    <w:name w:val="Header Char"/>
    <w:basedOn w:val="DefaultParagraphFont"/>
    <w:link w:val="Header"/>
    <w:rsid w:val="00CC0959"/>
    <w:rPr>
      <w:lang w:eastAsia="en-US"/>
    </w:rPr>
  </w:style>
  <w:style w:type="character" w:styleId="Hyperlink">
    <w:name w:val="Hyperlink"/>
    <w:basedOn w:val="DefaultParagraphFont"/>
    <w:uiPriority w:val="99"/>
    <w:semiHidden/>
    <w:unhideWhenUsed/>
    <w:rsid w:val="00DD006F"/>
    <w:rPr>
      <w:color w:val="0000FF"/>
      <w:u w:val="single"/>
    </w:rPr>
  </w:style>
  <w:style w:type="paragraph" w:styleId="ListParagraph">
    <w:name w:val="List Paragraph"/>
    <w:basedOn w:val="Normal"/>
    <w:uiPriority w:val="34"/>
    <w:qFormat/>
    <w:rsid w:val="00266C43"/>
    <w:pPr>
      <w:spacing w:after="0" w:line="240" w:lineRule="auto"/>
      <w:ind w:left="720"/>
    </w:pPr>
    <w:rPr>
      <w:rFonts w:eastAsiaTheme="minorHAnsi"/>
      <w:lang w:eastAsia="en-AU"/>
    </w:rPr>
  </w:style>
</w:styles>
</file>

<file path=word/webSettings.xml><?xml version="1.0" encoding="utf-8"?>
<w:webSettings xmlns:r="http://schemas.openxmlformats.org/officeDocument/2006/relationships" xmlns:w="http://schemas.openxmlformats.org/wordprocessingml/2006/main">
  <w:divs>
    <w:div w:id="1300264880">
      <w:bodyDiv w:val="1"/>
      <w:marLeft w:val="0"/>
      <w:marRight w:val="0"/>
      <w:marTop w:val="0"/>
      <w:marBottom w:val="0"/>
      <w:divBdr>
        <w:top w:val="none" w:sz="0" w:space="0" w:color="auto"/>
        <w:left w:val="none" w:sz="0" w:space="0" w:color="auto"/>
        <w:bottom w:val="none" w:sz="0" w:space="0" w:color="auto"/>
        <w:right w:val="none" w:sz="0" w:space="0" w:color="auto"/>
      </w:divBdr>
    </w:div>
    <w:div w:id="13313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mier.vic.gov.au/component/content/article/10840.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367</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Letter to the Editor</vt:lpstr>
    </vt:vector>
  </TitlesOfParts>
  <Company>Uniting Church Homes</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the Editor</dc:title>
  <dc:creator>JLTOT</dc:creator>
  <cp:lastModifiedBy>James.Lawton</cp:lastModifiedBy>
  <cp:revision>6</cp:revision>
  <cp:lastPrinted>2010-06-22T01:59:00Z</cp:lastPrinted>
  <dcterms:created xsi:type="dcterms:W3CDTF">2010-06-22T01:34:00Z</dcterms:created>
  <dcterms:modified xsi:type="dcterms:W3CDTF">2010-06-22T02:04:00Z</dcterms:modified>
</cp:coreProperties>
</file>